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5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864" cy="1057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line="256" w:lineRule="auto" w:before="229"/>
        <w:ind w:left="1120" w:right="4688"/>
      </w:pPr>
      <w:bookmarkStart w:name="Tekst78" w:id="1"/>
      <w:bookmarkEnd w:id="1"/>
      <w:r>
        <w:rPr/>
      </w:r>
      <w:r>
        <w:rPr/>
        <w:t>Forælderens navn</w:t>
      </w:r>
      <w:r>
        <w:rPr>
          <w:spacing w:val="-54"/>
        </w:rPr>
        <w:t> </w:t>
      </w:r>
      <w:r>
        <w:rPr/>
        <w:t>Vej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ind w:left="1120"/>
      </w:pPr>
      <w:r>
        <w:rPr/>
        <w:t>By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Title"/>
      </w:pPr>
      <w:bookmarkStart w:name="Tekststart" w:id="2"/>
      <w:bookmarkEnd w:id="2"/>
      <w:r>
        <w:rPr>
          <w:b w:val="0"/>
        </w:rPr>
      </w:r>
      <w:r>
        <w:rPr/>
        <w:t>Afgørelse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ophør</w:t>
      </w:r>
      <w:r>
        <w:rPr>
          <w:spacing w:val="-2"/>
        </w:rPr>
        <w:t> </w:t>
      </w:r>
      <w:r>
        <w:rPr/>
        <w:t>af</w:t>
      </w:r>
      <w:r>
        <w:rPr>
          <w:spacing w:val="-3"/>
        </w:rPr>
        <w:t> </w:t>
      </w:r>
      <w:r>
        <w:rPr/>
        <w:t>dagbehandling</w:t>
      </w:r>
      <w:r>
        <w:rPr>
          <w:spacing w:val="-5"/>
        </w:rPr>
        <w:t> </w:t>
      </w:r>
      <w:r>
        <w:rPr/>
        <w:t>til</w:t>
      </w:r>
      <w:r>
        <w:rPr>
          <w:spacing w:val="-65"/>
        </w:rPr>
        <w:t> </w:t>
      </w:r>
      <w:r>
        <w:rPr>
          <w:shd w:fill="D2D2D2" w:color="auto" w:val="clear"/>
        </w:rPr>
        <w:t>[barnets navn]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120" w:right="38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>
          <w:shd w:fill="D2D2D2" w:color="auto" w:val="clear"/>
        </w:rPr>
        <w:t>[dato]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afgørelse</w:t>
      </w:r>
      <w:r>
        <w:rPr>
          <w:spacing w:val="1"/>
        </w:rPr>
        <w:t> </w:t>
      </w:r>
      <w:r>
        <w:rPr/>
        <w:t>om,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1"/>
        </w:rPr>
        <w:t> </w:t>
      </w:r>
      <w:r>
        <w:rPr/>
        <w:t>skal</w:t>
      </w:r>
      <w:r>
        <w:rPr>
          <w:spacing w:val="-54"/>
        </w:rPr>
        <w:t> </w:t>
      </w:r>
      <w:r>
        <w:rPr/>
        <w:t>ophøre</w:t>
      </w:r>
      <w:r>
        <w:rPr>
          <w:spacing w:val="-2"/>
        </w:rPr>
        <w:t> </w:t>
      </w:r>
      <w:r>
        <w:rPr/>
        <w:t>i dagbehandling</w:t>
      </w:r>
      <w:r>
        <w:rPr>
          <w:spacing w:val="3"/>
        </w:rPr>
        <w:t> </w:t>
      </w:r>
      <w:r>
        <w:rPr>
          <w:shd w:fill="D2D2D2" w:color="auto" w:val="clear"/>
        </w:rPr>
        <w:t>[fra dato].</w:t>
      </w:r>
    </w:p>
    <w:p>
      <w:pPr>
        <w:pStyle w:val="BodyText"/>
      </w:pPr>
    </w:p>
    <w:p>
      <w:pPr>
        <w:pStyle w:val="BodyText"/>
        <w:ind w:left="1120" w:right="45"/>
        <w:jc w:val="both"/>
      </w:pPr>
      <w:r>
        <w:rPr/>
        <w:t>Vi har vurderet, at dit/ jeres barn ikke længere hører til</w:t>
      </w:r>
      <w:r>
        <w:rPr>
          <w:spacing w:val="1"/>
        </w:rPr>
        <w:t> </w:t>
      </w:r>
      <w:r>
        <w:rPr/>
        <w:t>målgruppen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dagbehandling,</w:t>
      </w:r>
      <w:r>
        <w:rPr>
          <w:spacing w:val="-7"/>
        </w:rPr>
        <w:t> </w:t>
      </w:r>
      <w:r>
        <w:rPr/>
        <w:t>jf.</w:t>
      </w:r>
      <w:r>
        <w:rPr>
          <w:spacing w:val="-7"/>
        </w:rPr>
        <w:t> </w:t>
      </w:r>
      <w:r>
        <w:rPr/>
        <w:t>Serviceloven</w:t>
      </w:r>
      <w:r>
        <w:rPr>
          <w:spacing w:val="-7"/>
        </w:rPr>
        <w:t> </w:t>
      </w:r>
      <w:r>
        <w:rPr/>
        <w:t>§</w:t>
      </w:r>
      <w:r>
        <w:rPr>
          <w:spacing w:val="-5"/>
        </w:rPr>
        <w:t> </w:t>
      </w:r>
      <w:r>
        <w:rPr/>
        <w:t>68,</w:t>
      </w:r>
      <w:r>
        <w:rPr>
          <w:spacing w:val="-8"/>
        </w:rPr>
        <w:t> </w:t>
      </w:r>
      <w:r>
        <w:rPr/>
        <w:t>stk.1,</w:t>
      </w:r>
      <w:r>
        <w:rPr>
          <w:spacing w:val="-54"/>
        </w:rPr>
        <w:t> </w:t>
      </w:r>
      <w:r>
        <w:rPr/>
        <w:t>hvorfor støtten ophører idet </w:t>
      </w:r>
      <w:r>
        <w:rPr>
          <w:shd w:fill="D2D2D2" w:color="auto" w:val="clear"/>
        </w:rPr>
        <w:t>[formålet er nået/ tilbuddet</w:t>
      </w:r>
      <w:r>
        <w:rPr>
          <w:spacing w:val="1"/>
        </w:rPr>
        <w:t> </w:t>
      </w:r>
      <w:r>
        <w:rPr>
          <w:shd w:fill="D2D2D2" w:color="auto" w:val="clear"/>
        </w:rPr>
        <w:t>ikke</w:t>
      </w:r>
      <w:r>
        <w:rPr>
          <w:spacing w:val="-8"/>
          <w:shd w:fill="D2D2D2" w:color="auto" w:val="clear"/>
        </w:rPr>
        <w:t> </w:t>
      </w:r>
      <w:r>
        <w:rPr>
          <w:shd w:fill="D2D2D2" w:color="auto" w:val="clear"/>
        </w:rPr>
        <w:t>længere</w:t>
      </w:r>
      <w:r>
        <w:rPr>
          <w:spacing w:val="-7"/>
          <w:shd w:fill="D2D2D2" w:color="auto" w:val="clear"/>
        </w:rPr>
        <w:t> </w:t>
      </w:r>
      <w:r>
        <w:rPr>
          <w:shd w:fill="D2D2D2" w:color="auto" w:val="clear"/>
        </w:rPr>
        <w:t>opfylder</w:t>
      </w:r>
      <w:r>
        <w:rPr>
          <w:spacing w:val="-5"/>
          <w:shd w:fill="D2D2D2" w:color="auto" w:val="clear"/>
        </w:rPr>
        <w:t> </w:t>
      </w:r>
      <w:r>
        <w:rPr>
          <w:shd w:fill="D2D2D2" w:color="auto" w:val="clear"/>
        </w:rPr>
        <w:t>dets</w:t>
      </w:r>
      <w:r>
        <w:rPr>
          <w:spacing w:val="-4"/>
          <w:shd w:fill="D2D2D2" w:color="auto" w:val="clear"/>
        </w:rPr>
        <w:t> </w:t>
      </w:r>
      <w:r>
        <w:rPr>
          <w:shd w:fill="D2D2D2" w:color="auto" w:val="clear"/>
        </w:rPr>
        <w:t>formål/</w:t>
      </w:r>
      <w:r>
        <w:rPr>
          <w:spacing w:val="-11"/>
          <w:shd w:fill="D2D2D2" w:color="auto" w:val="clear"/>
        </w:rPr>
        <w:t> </w:t>
      </w:r>
      <w:r>
        <w:rPr>
          <w:shd w:fill="D2D2D2" w:color="auto" w:val="clear"/>
        </w:rPr>
        <w:t>eller</w:t>
      </w:r>
      <w:r>
        <w:rPr>
          <w:spacing w:val="-5"/>
          <w:shd w:fill="D2D2D2" w:color="auto" w:val="clear"/>
        </w:rPr>
        <w:t> </w:t>
      </w:r>
      <w:r>
        <w:rPr>
          <w:shd w:fill="D2D2D2" w:color="auto" w:val="clear"/>
        </w:rPr>
        <w:t>den</w:t>
      </w:r>
      <w:r>
        <w:rPr>
          <w:spacing w:val="-6"/>
          <w:shd w:fill="D2D2D2" w:color="auto" w:val="clear"/>
        </w:rPr>
        <w:t> </w:t>
      </w:r>
      <w:r>
        <w:rPr>
          <w:shd w:fill="D2D2D2" w:color="auto" w:val="clear"/>
        </w:rPr>
        <w:t>unge</w:t>
      </w:r>
      <w:r>
        <w:rPr>
          <w:spacing w:val="-8"/>
          <w:shd w:fill="D2D2D2" w:color="auto" w:val="clear"/>
        </w:rPr>
        <w:t> </w:t>
      </w:r>
      <w:r>
        <w:rPr>
          <w:shd w:fill="D2D2D2" w:color="auto" w:val="clear"/>
        </w:rPr>
        <w:t>fylder</w:t>
      </w:r>
      <w:r>
        <w:rPr>
          <w:spacing w:val="-4"/>
          <w:shd w:fill="D2D2D2" w:color="auto" w:val="clear"/>
        </w:rPr>
        <w:t> </w:t>
      </w:r>
      <w:r>
        <w:rPr>
          <w:shd w:fill="D2D2D2" w:color="auto" w:val="clear"/>
        </w:rPr>
        <w:t>18</w:t>
      </w:r>
      <w:r>
        <w:rPr>
          <w:spacing w:val="-54"/>
        </w:rPr>
        <w:t> </w:t>
      </w:r>
      <w:r>
        <w:rPr>
          <w:shd w:fill="D2D2D2" w:color="auto" w:val="clear"/>
        </w:rPr>
        <w:t>år]</w:t>
      </w:r>
    </w:p>
    <w:p>
      <w:pPr>
        <w:pStyle w:val="BodyText"/>
        <w:spacing w:before="1"/>
      </w:pPr>
    </w:p>
    <w:p>
      <w:pPr>
        <w:pStyle w:val="BodyText"/>
        <w:ind w:left="1120" w:right="39"/>
        <w:jc w:val="both"/>
      </w:pPr>
      <w:r>
        <w:rPr/>
        <w:t>Afgørelsen</w:t>
      </w:r>
      <w:r>
        <w:rPr>
          <w:spacing w:val="-3"/>
        </w:rPr>
        <w:t> </w:t>
      </w:r>
      <w:r>
        <w:rPr/>
        <w:t>er</w:t>
      </w:r>
      <w:r>
        <w:rPr>
          <w:spacing w:val="-1"/>
        </w:rPr>
        <w:t> </w:t>
      </w:r>
      <w:r>
        <w:rPr/>
        <w:t>truffet</w:t>
      </w:r>
      <w:r>
        <w:rPr>
          <w:spacing w:val="-3"/>
        </w:rPr>
        <w:t> </w:t>
      </w:r>
      <w:r>
        <w:rPr/>
        <w:t>efter</w:t>
      </w:r>
      <w:r>
        <w:rPr>
          <w:spacing w:val="1"/>
        </w:rPr>
        <w:t> </w:t>
      </w:r>
      <w:r>
        <w:rPr/>
        <w:t>Bekendtgørelse</w:t>
      </w:r>
      <w:r>
        <w:rPr>
          <w:spacing w:val="-4"/>
        </w:rPr>
        <w:t> </w:t>
      </w:r>
      <w:r>
        <w:rPr/>
        <w:t>af</w:t>
      </w:r>
      <w:r>
        <w:rPr>
          <w:spacing w:val="-3"/>
        </w:rPr>
        <w:t> </w:t>
      </w:r>
      <w:r>
        <w:rPr/>
        <w:t>Lov</w:t>
      </w:r>
      <w:r>
        <w:rPr>
          <w:spacing w:val="-5"/>
        </w:rPr>
        <w:t> </w:t>
      </w:r>
      <w:r>
        <w:rPr/>
        <w:t>om</w:t>
      </w:r>
      <w:r>
        <w:rPr>
          <w:spacing w:val="-3"/>
        </w:rPr>
        <w:t> </w:t>
      </w:r>
      <w:r>
        <w:rPr/>
        <w:t>social</w:t>
      </w:r>
      <w:r>
        <w:rPr>
          <w:spacing w:val="-54"/>
        </w:rPr>
        <w:t> </w:t>
      </w:r>
      <w:r>
        <w:rPr/>
        <w:t>service LBK nr. 798 af 07/08/2019</w:t>
      </w:r>
      <w:r>
        <w:rPr>
          <w:spacing w:val="1"/>
        </w:rPr>
        <w:t> </w:t>
      </w:r>
      <w:r>
        <w:rPr/>
        <w:t>§ 52, stk. 3, nr.3 og</w:t>
      </w:r>
      <w:r>
        <w:rPr>
          <w:spacing w:val="1"/>
        </w:rPr>
        <w:t> </w:t>
      </w:r>
      <w:r>
        <w:rPr/>
        <w:t>Bekendtgørelse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Lov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folkeskolen,</w:t>
      </w:r>
      <w:r>
        <w:rPr>
          <w:spacing w:val="1"/>
        </w:rPr>
        <w:t> </w:t>
      </w:r>
      <w:r>
        <w:rPr/>
        <w:t>LBK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823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15/08/2019 §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stk. 2,</w:t>
      </w:r>
      <w:r>
        <w:rPr>
          <w:spacing w:val="-2"/>
        </w:rPr>
        <w:t> </w:t>
      </w:r>
      <w:r>
        <w:rPr/>
        <w:t>jf. stk. 2,</w:t>
      </w:r>
      <w:r>
        <w:rPr>
          <w:spacing w:val="-2"/>
        </w:rPr>
        <w:t> </w:t>
      </w:r>
      <w:r>
        <w:rPr/>
        <w:t>jf. stk.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og § 22, stk.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480" w:lineRule="auto"/>
        <w:ind w:left="106" w:right="455"/>
        <w:rPr>
          <w:rFonts w:ascii="Times New Roman"/>
        </w:rPr>
      </w:pPr>
      <w:r>
        <w:rPr>
          <w:rFonts w:ascii="Times New Roman"/>
          <w:shd w:fill="D2D2D2" w:color="auto" w:val="clear"/>
        </w:rPr>
        <w:t>Dato</w:t>
      </w:r>
      <w:r>
        <w:rPr>
          <w:rFonts w:ascii="Times New Roman"/>
          <w:spacing w:val="1"/>
        </w:rPr>
        <w:t> </w:t>
      </w:r>
      <w:r>
        <w:rPr>
          <w:rFonts w:ascii="Times New Roman"/>
          <w:shd w:fill="D2D2D2" w:color="auto" w:val="clear"/>
        </w:rPr>
        <w:t>Cpr.nr.</w:t>
      </w:r>
    </w:p>
    <w:p>
      <w:pPr>
        <w:spacing w:after="0" w:line="480" w:lineRule="auto"/>
        <w:rPr>
          <w:rFonts w:ascii="Times New Roman"/>
        </w:rPr>
        <w:sectPr>
          <w:type w:val="continuous"/>
          <w:pgSz w:w="11910" w:h="16840"/>
          <w:pgMar w:top="1580" w:bottom="280" w:left="580" w:right="1680"/>
          <w:cols w:num="2" w:equalWidth="0">
            <w:col w:w="7970" w:space="419"/>
            <w:col w:w="1261"/>
          </w:cols>
        </w:sect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100"/>
        <w:ind w:left="1120"/>
      </w:pPr>
      <w:r>
        <w:rPr>
          <w:shd w:fill="D2D2D2" w:color="auto" w:val="clear"/>
        </w:rPr>
        <w:t>Du/I</w:t>
      </w:r>
      <w:r>
        <w:rPr>
          <w:spacing w:val="-2"/>
          <w:shd w:fill="D2D2D2" w:color="auto" w:val="clear"/>
        </w:rPr>
        <w:t> </w:t>
      </w:r>
      <w:r>
        <w:rPr/>
        <w:t>kan læse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om bestemmelserne</w:t>
      </w:r>
      <w:r>
        <w:rPr>
          <w:spacing w:val="-2"/>
        </w:rPr>
        <w:t> </w:t>
      </w:r>
      <w:r>
        <w:rPr/>
        <w:t>efter dette</w:t>
      </w:r>
      <w:r>
        <w:rPr>
          <w:spacing w:val="-2"/>
        </w:rPr>
        <w:t> </w:t>
      </w:r>
      <w:r>
        <w:rPr/>
        <w:t>brev.</w:t>
      </w:r>
    </w:p>
    <w:p>
      <w:pPr>
        <w:pStyle w:val="BodyText"/>
      </w:pPr>
    </w:p>
    <w:p>
      <w:pPr>
        <w:pStyle w:val="Heading1"/>
      </w:pPr>
      <w:r>
        <w:rPr/>
        <w:t>Begrundelse</w:t>
      </w:r>
    </w:p>
    <w:p>
      <w:pPr>
        <w:pStyle w:val="BodyText"/>
        <w:ind w:left="1120" w:right="1723"/>
        <w:jc w:val="both"/>
      </w:pPr>
      <w:r>
        <w:rPr/>
        <w:t>Dagbehandling</w:t>
      </w:r>
      <w:r>
        <w:rPr>
          <w:spacing w:val="1"/>
        </w:rPr>
        <w:t> </w:t>
      </w:r>
      <w:r>
        <w:rPr/>
        <w:t>består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dele:</w:t>
      </w:r>
      <w:r>
        <w:rPr>
          <w:spacing w:val="1"/>
        </w:rPr>
        <w:t> </w:t>
      </w:r>
      <w:r>
        <w:rPr/>
        <w:t>behandling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-54"/>
        </w:rPr>
        <w:t> </w:t>
      </w:r>
      <w:r>
        <w:rPr/>
        <w:t>eller</w:t>
      </w:r>
      <w:r>
        <w:rPr>
          <w:spacing w:val="-5"/>
        </w:rPr>
        <w:t> </w:t>
      </w:r>
      <w:r>
        <w:rPr/>
        <w:t>den</w:t>
      </w:r>
      <w:r>
        <w:rPr>
          <w:spacing w:val="-7"/>
        </w:rPr>
        <w:t> </w:t>
      </w:r>
      <w:r>
        <w:rPr/>
        <w:t>unges</w:t>
      </w:r>
      <w:r>
        <w:rPr>
          <w:spacing w:val="-10"/>
        </w:rPr>
        <w:t> </w:t>
      </w:r>
      <w:r>
        <w:rPr/>
        <w:t>problemer</w:t>
      </w:r>
      <w:r>
        <w:rPr>
          <w:spacing w:val="-8"/>
        </w:rPr>
        <w:t> </w:t>
      </w:r>
      <w:r>
        <w:rPr/>
        <w:t>(via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/>
        <w:t>foranstaltning)</w:t>
      </w:r>
      <w:r>
        <w:rPr>
          <w:spacing w:val="-6"/>
        </w:rPr>
        <w:t> </w:t>
      </w:r>
      <w:r>
        <w:rPr/>
        <w:t>og</w:t>
      </w:r>
      <w:r>
        <w:rPr>
          <w:spacing w:val="-54"/>
        </w:rPr>
        <w:t> </w:t>
      </w:r>
      <w:r>
        <w:rPr/>
        <w:t>specialpædagogisk</w:t>
      </w:r>
      <w:r>
        <w:rPr>
          <w:spacing w:val="-3"/>
        </w:rPr>
        <w:t> </w:t>
      </w:r>
      <w:r>
        <w:rPr/>
        <w:t>bistand</w:t>
      </w:r>
      <w:r>
        <w:rPr>
          <w:spacing w:val="-1"/>
        </w:rPr>
        <w:t> </w:t>
      </w:r>
      <w:r>
        <w:rPr/>
        <w:t>(via</w:t>
      </w:r>
      <w:r>
        <w:rPr>
          <w:spacing w:val="-1"/>
        </w:rPr>
        <w:t> </w:t>
      </w:r>
      <w:r>
        <w:rPr/>
        <w:t>specialundervisning).</w:t>
      </w:r>
    </w:p>
    <w:p>
      <w:pPr>
        <w:pStyle w:val="BodyText"/>
      </w:pPr>
    </w:p>
    <w:p>
      <w:pPr>
        <w:pStyle w:val="BodyText"/>
        <w:ind w:left="1120" w:right="1720"/>
        <w:jc w:val="both"/>
      </w:pPr>
      <w:r>
        <w:rPr>
          <w:u w:val="single"/>
        </w:rPr>
        <w:t>Behandling af barnet eller den unges problemer (via en</w:t>
      </w:r>
      <w:r>
        <w:rPr>
          <w:spacing w:val="1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foranstaltning):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85.025002pt;margin-top:13.261108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0" w:right="774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 </w:t>
      </w:r>
      <w:r>
        <w:rPr>
          <w:rFonts w:ascii="Garamond" w:hAnsi="Garamond"/>
          <w:sz w:val="20"/>
          <w:shd w:fill="D2D2D2" w:color="auto" w:val="clear"/>
        </w:rPr>
        <w:t>Borgercenter Børn og Unge/Borgercenter Handicap (BBU/BCH)</w:t>
      </w:r>
      <w:r>
        <w:rPr>
          <w:rFonts w:ascii="Garamond" w:hAnsi="Garamond"/>
          <w:sz w:val="20"/>
        </w:rPr>
        <w:t>, samt Børne- og</w:t>
      </w:r>
      <w:r>
        <w:rPr>
          <w:rFonts w:ascii="Garamond" w:hAnsi="Garamond"/>
          <w:spacing w:val="-47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-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after="0"/>
        <w:jc w:val="left"/>
        <w:rPr>
          <w:rFonts w:ascii="Garamond" w:hAnsi="Garamond"/>
          <w:sz w:val="20"/>
        </w:rPr>
        <w:sectPr>
          <w:type w:val="continuous"/>
          <w:pgSz w:w="11910" w:h="16840"/>
          <w:pgMar w:top="1580" w:bottom="280" w:left="580" w:right="1680"/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221" w:after="0"/>
        <w:ind w:left="1841" w:right="172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tilgodeses ved/bedst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 fremgår 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seneste opfølgning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på</w:t>
      </w:r>
    </w:p>
    <w:p>
      <w:pPr>
        <w:spacing w:line="287" w:lineRule="exact" w:before="4"/>
        <w:ind w:left="1841" w:right="0" w:firstLine="0"/>
        <w:jc w:val="left"/>
        <w:rPr>
          <w:i/>
          <w:sz w:val="24"/>
        </w:rPr>
      </w:pPr>
      <w:r>
        <w:rPr>
          <w:i/>
          <w:sz w:val="24"/>
        </w:rPr>
        <w:t>handleplan…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0" w:after="0"/>
        <w:ind w:left="1841" w:right="292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line="287" w:lineRule="exact" w:before="216"/>
        <w:ind w:left="926" w:right="2101"/>
        <w:jc w:val="center"/>
      </w:pPr>
      <w:r>
        <w:rPr>
          <w:u w:val="single"/>
        </w:rPr>
        <w:t>Specialpædagogisk</w:t>
      </w:r>
      <w:r>
        <w:rPr>
          <w:spacing w:val="-4"/>
          <w:u w:val="single"/>
        </w:rPr>
        <w:t> </w:t>
      </w:r>
      <w:r>
        <w:rPr>
          <w:u w:val="single"/>
        </w:rPr>
        <w:t>bistand</w:t>
      </w:r>
      <w:r>
        <w:rPr>
          <w:spacing w:val="1"/>
          <w:u w:val="single"/>
        </w:rPr>
        <w:t> </w:t>
      </w:r>
      <w:r>
        <w:rPr>
          <w:u w:val="single"/>
        </w:rPr>
        <w:t>(via</w:t>
      </w:r>
      <w:r>
        <w:rPr>
          <w:spacing w:val="-2"/>
          <w:u w:val="single"/>
        </w:rPr>
        <w:t> </w:t>
      </w:r>
      <w:r>
        <w:rPr>
          <w:u w:val="single"/>
        </w:rPr>
        <w:t>specialundervisning)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841" w:val="left" w:leader="none"/>
        </w:tabs>
        <w:spacing w:line="301" w:lineRule="exact" w:before="0" w:after="0"/>
        <w:ind w:left="1841" w:right="247" w:hanging="184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line="287" w:lineRule="exact" w:before="4"/>
        <w:ind w:left="1104" w:right="1378" w:firstLine="0"/>
        <w:jc w:val="center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 fremgår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PPV’en,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0" w:after="0"/>
        <w:ind w:left="1841" w:right="292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lagt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19"/>
        <w:ind w:left="1120" w:right="1723"/>
        <w:jc w:val="both"/>
      </w:pPr>
      <w:r>
        <w:rPr/>
        <w:t>På baggrund af ovenstående er det samlet set vurderet, 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længere</w:t>
      </w:r>
      <w:r>
        <w:rPr>
          <w:spacing w:val="1"/>
        </w:rPr>
        <w:t> </w:t>
      </w:r>
      <w:r>
        <w:rPr/>
        <w:t>hører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målgruppen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dagbehandling,</w:t>
      </w:r>
      <w:r>
        <w:rPr>
          <w:spacing w:val="-3"/>
        </w:rPr>
        <w:t> </w:t>
      </w:r>
      <w:r>
        <w:rPr/>
        <w:t>hvorfor dagbehandling</w:t>
      </w:r>
      <w:r>
        <w:rPr>
          <w:spacing w:val="1"/>
        </w:rPr>
        <w:t> </w:t>
      </w:r>
      <w:r>
        <w:rPr/>
        <w:t>ophører.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Parternes</w:t>
      </w:r>
      <w:r>
        <w:rPr>
          <w:spacing w:val="-2"/>
        </w:rPr>
        <w:t> </w:t>
      </w:r>
      <w:r>
        <w:rPr/>
        <w:t>synspunkter</w:t>
      </w:r>
    </w:p>
    <w:p>
      <w:pPr>
        <w:spacing w:before="0"/>
        <w:ind w:left="1120" w:right="0" w:firstLine="0"/>
        <w:jc w:val="both"/>
        <w:rPr>
          <w:i/>
          <w:sz w:val="24"/>
        </w:rPr>
      </w:pPr>
      <w:r>
        <w:rPr>
          <w:i/>
          <w:sz w:val="24"/>
        </w:rPr>
        <w:t>Her beskrives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parternes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synspunkter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dagbehandling.</w:t>
      </w:r>
    </w:p>
    <w:p>
      <w:pPr>
        <w:pStyle w:val="BodyText"/>
        <w:rPr>
          <w:i/>
        </w:rPr>
      </w:pPr>
    </w:p>
    <w:p>
      <w:pPr>
        <w:pStyle w:val="Heading1"/>
        <w:ind w:right="1718"/>
        <w:jc w:val="both"/>
      </w:pPr>
      <w:r>
        <w:rPr/>
        <w:t>Fremtidig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indsats</w:t>
      </w:r>
      <w:r>
        <w:rPr>
          <w:spacing w:val="1"/>
        </w:rPr>
        <w:t> </w:t>
      </w:r>
      <w:r>
        <w:rPr/>
        <w:t>(behandling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-1"/>
        </w:rPr>
        <w:t> </w:t>
      </w:r>
      <w:r>
        <w:rPr/>
        <w:t>eller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unges</w:t>
      </w:r>
      <w:r>
        <w:rPr>
          <w:spacing w:val="-1"/>
        </w:rPr>
        <w:t> </w:t>
      </w:r>
      <w:r>
        <w:rPr/>
        <w:t>problemer):</w:t>
      </w:r>
    </w:p>
    <w:p>
      <w:pPr>
        <w:pStyle w:val="BodyText"/>
        <w:ind w:left="1120" w:right="1727"/>
        <w:jc w:val="both"/>
      </w:pPr>
      <w:r>
        <w:rPr>
          <w:shd w:fill="D2D2D2" w:color="auto" w:val="clear"/>
        </w:rPr>
        <w:t>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Børn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Unges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/Borgercenter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Handicap</w:t>
      </w:r>
      <w:r>
        <w:rPr>
          <w:spacing w:val="1"/>
        </w:rPr>
        <w:t> </w:t>
      </w:r>
      <w:r>
        <w:rPr>
          <w:shd w:fill="D2D2D2" w:color="auto" w:val="clear"/>
        </w:rPr>
        <w:t>beskriver det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fremadrettede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forløb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1" w:right="1722" w:hanging="361"/>
        <w:jc w:val="both"/>
        <w:rPr>
          <w:sz w:val="24"/>
        </w:rPr>
      </w:pPr>
      <w:r>
        <w:rPr>
          <w:sz w:val="24"/>
          <w:shd w:fill="D2D2D2" w:color="auto" w:val="clear"/>
        </w:rPr>
        <w:t>familien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vil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blive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indkaldt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til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møde</w:t>
      </w:r>
      <w:r>
        <w:rPr>
          <w:spacing w:val="-1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den</w:t>
      </w:r>
      <w:r>
        <w:rPr>
          <w:spacing w:val="-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[indsæt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dato]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henblik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på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drøftelse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af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evt.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anden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form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støtte,</w:t>
      </w:r>
      <w:r>
        <w:rPr>
          <w:spacing w:val="-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eller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0" w:after="0"/>
        <w:ind w:left="1841" w:right="0" w:hanging="361"/>
        <w:jc w:val="both"/>
        <w:rPr>
          <w:sz w:val="24"/>
        </w:rPr>
      </w:pPr>
      <w:r>
        <w:rPr>
          <w:sz w:val="24"/>
          <w:shd w:fill="D2D2D2" w:color="auto" w:val="clear"/>
        </w:rPr>
        <w:t>barnets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sag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lukkes]</w:t>
      </w:r>
    </w:p>
    <w:p>
      <w:pPr>
        <w:pStyle w:val="BodyText"/>
      </w:pPr>
    </w:p>
    <w:p>
      <w:pPr>
        <w:pStyle w:val="Heading1"/>
        <w:ind w:right="2988"/>
        <w:jc w:val="both"/>
      </w:pPr>
      <w:r>
        <w:rPr/>
        <w:t>Fremtidig plan for evt. specialundervisning og</w:t>
      </w:r>
      <w:r>
        <w:rPr>
          <w:spacing w:val="-57"/>
        </w:rPr>
        <w:t> </w:t>
      </w:r>
      <w:r>
        <w:rPr/>
        <w:t>skoletilbud:</w:t>
      </w:r>
    </w:p>
    <w:p>
      <w:pPr>
        <w:pStyle w:val="BodyText"/>
        <w:spacing w:before="1"/>
        <w:ind w:left="1120" w:right="1718"/>
        <w:jc w:val="both"/>
      </w:pPr>
      <w:r>
        <w:rPr>
          <w:shd w:fill="D2D2D2" w:color="auto" w:val="clear"/>
        </w:rPr>
        <w:t>Børne-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Ungdomsforvaltningen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har/vil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i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samarbejde</w:t>
      </w:r>
      <w:r>
        <w:rPr>
          <w:spacing w:val="1"/>
        </w:rPr>
        <w:t> </w:t>
      </w:r>
      <w:r>
        <w:rPr>
          <w:shd w:fill="D2D2D2" w:color="auto" w:val="clear"/>
        </w:rPr>
        <w:t>med dig/jer finde et egnet undervisningstilbud.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Hvis der</w:t>
      </w:r>
      <w:r>
        <w:rPr>
          <w:spacing w:val="1"/>
        </w:rPr>
        <w:t> </w:t>
      </w:r>
      <w:r>
        <w:rPr>
          <w:shd w:fill="D2D2D2" w:color="auto" w:val="clear"/>
        </w:rPr>
        <w:t>allerede er fundet ny skole/nye fælles indsatser, så skriv</w:t>
      </w:r>
      <w:r>
        <w:rPr>
          <w:spacing w:val="1"/>
        </w:rPr>
        <w:t> </w:t>
      </w:r>
      <w:r>
        <w:rPr>
          <w:shd w:fill="D2D2D2" w:color="auto" w:val="clear"/>
        </w:rPr>
        <w:t>det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gerne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her.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1120" w:right="774"/>
      </w:pPr>
      <w:r>
        <w:rPr>
          <w:shd w:fill="D2D2D2" w:color="auto" w:val="clear"/>
        </w:rPr>
        <w:t>I/du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vil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blive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kontaktet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af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jeres/dit</w:t>
      </w:r>
      <w:r>
        <w:rPr>
          <w:spacing w:val="-7"/>
          <w:shd w:fill="D2D2D2" w:color="auto" w:val="clear"/>
        </w:rPr>
        <w:t> </w:t>
      </w:r>
      <w:r>
        <w:rPr>
          <w:shd w:fill="D2D2D2" w:color="auto" w:val="clear"/>
        </w:rPr>
        <w:t>barns sagsbehandler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-54"/>
        </w:rPr>
        <w:t> </w:t>
      </w:r>
      <w:r>
        <w:rPr>
          <w:shd w:fill="D2D2D2" w:color="auto" w:val="clear"/>
        </w:rPr>
        <w:t>psykolog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evt. frist</w:t>
      </w:r>
    </w:p>
    <w:p>
      <w:pPr>
        <w:pStyle w:val="BodyText"/>
      </w:pPr>
    </w:p>
    <w:p>
      <w:pPr>
        <w:pStyle w:val="Heading1"/>
      </w:pPr>
      <w:r>
        <w:rPr/>
        <w:t>Klagevejledning</w:t>
      </w:r>
    </w:p>
    <w:p>
      <w:pPr>
        <w:spacing w:after="0"/>
        <w:sectPr>
          <w:footerReference w:type="default" r:id="rId6"/>
          <w:pgSz w:w="11910" w:h="16840"/>
          <w:pgMar w:footer="626" w:header="0" w:top="1580" w:bottom="820" w:left="580" w:right="168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100"/>
        <w:ind w:left="1120" w:right="1721"/>
        <w:jc w:val="both"/>
      </w:pPr>
      <w:bookmarkStart w:name="LangEmail" w:id="3"/>
      <w:bookmarkEnd w:id="3"/>
      <w:r>
        <w:rPr/>
      </w:r>
      <w:r>
        <w:rPr>
          <w:shd w:fill="D2D2D2" w:color="auto" w:val="clear"/>
        </w:rPr>
        <w:t>Du/I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afgørelsen.</w:t>
      </w:r>
      <w:r>
        <w:rPr>
          <w:spacing w:val="1"/>
        </w:rPr>
        <w:t> </w:t>
      </w:r>
      <w:r>
        <w:rPr/>
        <w:t>Afgørelsen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henhold</w:t>
      </w:r>
      <w:r>
        <w:rPr>
          <w:spacing w:val="57"/>
        </w:rPr>
        <w:t> </w:t>
      </w:r>
      <w:r>
        <w:rPr/>
        <w:t>til</w:t>
      </w:r>
      <w:r>
        <w:rPr>
          <w:spacing w:val="57"/>
        </w:rPr>
        <w:t> </w:t>
      </w:r>
      <w:r>
        <w:rPr/>
        <w:t>Serviceloven</w:t>
      </w:r>
      <w:r>
        <w:rPr>
          <w:spacing w:val="57"/>
        </w:rPr>
        <w:t> </w:t>
      </w:r>
      <w:r>
        <w:rPr/>
        <w:t>§</w:t>
      </w:r>
      <w:r>
        <w:rPr>
          <w:spacing w:val="57"/>
        </w:rPr>
        <w:t> </w:t>
      </w:r>
      <w:r>
        <w:rPr/>
        <w:t>52,</w:t>
      </w:r>
      <w:r>
        <w:rPr>
          <w:spacing w:val="57"/>
        </w:rPr>
        <w:t> </w:t>
      </w:r>
      <w:r>
        <w:rPr/>
        <w:t>stk.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nr.</w:t>
      </w:r>
      <w:r>
        <w:rPr>
          <w:spacing w:val="57"/>
        </w:rPr>
        <w:t> </w:t>
      </w:r>
      <w:r>
        <w:rPr/>
        <w:t>3</w:t>
      </w:r>
      <w:r>
        <w:rPr>
          <w:spacing w:val="57"/>
        </w:rPr>
        <w:t> </w:t>
      </w:r>
      <w:r>
        <w:rPr/>
        <w:t>samt</w:t>
      </w:r>
      <w:r>
        <w:rPr>
          <w:spacing w:val="1"/>
        </w:rPr>
        <w:t> </w:t>
      </w:r>
      <w:r>
        <w:rPr/>
        <w:t>specialpædagogisk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dagbehandling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Folkeskoleloven</w:t>
      </w:r>
      <w:r>
        <w:rPr>
          <w:spacing w:val="-1"/>
        </w:rPr>
        <w:t> </w:t>
      </w:r>
      <w:r>
        <w:rPr/>
        <w:t>§ 20</w:t>
      </w:r>
      <w:r>
        <w:rPr>
          <w:spacing w:val="-4"/>
        </w:rPr>
        <w:t> </w:t>
      </w:r>
      <w:r>
        <w:rPr/>
        <w:t>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1"/>
        </w:rPr>
        <w:t> </w:t>
      </w:r>
      <w:r>
        <w:rPr/>
        <w:t>§ 22, stk. 5.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00"/>
        <w:ind w:left="1120" w:right="1716"/>
        <w:jc w:val="both"/>
      </w:pPr>
      <w:r>
        <w:rPr/>
        <w:t>Hvis</w:t>
      </w:r>
      <w:r>
        <w:rPr>
          <w:spacing w:val="-5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5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afgørelsen,</w:t>
      </w:r>
      <w:r>
        <w:rPr>
          <w:spacing w:val="-8"/>
        </w:rPr>
        <w:t> </w:t>
      </w:r>
      <w:r>
        <w:rPr/>
        <w:t>skal</w:t>
      </w:r>
      <w:r>
        <w:rPr>
          <w:spacing w:val="-4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7"/>
        </w:rPr>
        <w:t> </w:t>
      </w:r>
      <w:r>
        <w:rPr/>
        <w:t>4</w:t>
      </w:r>
      <w:r>
        <w:rPr>
          <w:spacing w:val="-54"/>
        </w:rPr>
        <w:t> </w:t>
      </w:r>
      <w:r>
        <w:rPr/>
        <w:t>uger efter, at </w:t>
      </w:r>
      <w:r>
        <w:rPr>
          <w:shd w:fill="D2D2D2" w:color="auto" w:val="clear"/>
        </w:rPr>
        <w:t>du/I</w:t>
      </w:r>
      <w:r>
        <w:rPr/>
        <w:t> har modtaget afgørelsen. Vi anbefaler at</w:t>
      </w:r>
      <w:r>
        <w:rPr>
          <w:spacing w:val="-54"/>
        </w:rPr>
        <w:t> </w:t>
      </w:r>
      <w:r>
        <w:rPr/>
        <w:t>klagen sendes skriftligt.</w:t>
      </w:r>
      <w:r>
        <w:rPr>
          <w:spacing w:val="1"/>
        </w:rPr>
        <w:t> </w:t>
      </w:r>
      <w:r>
        <w:rPr/>
        <w:t>Du/I kan sende klagen til BEKU via</w:t>
      </w:r>
      <w:r>
        <w:rPr>
          <w:spacing w:val="1"/>
        </w:rPr>
        <w:t> </w:t>
      </w:r>
      <w:r>
        <w:rPr/>
        <w:t>mail</w:t>
      </w:r>
      <w:r>
        <w:rPr>
          <w:spacing w:val="-1"/>
        </w:rPr>
        <w:t> </w:t>
      </w:r>
      <w:r>
        <w:rPr/>
        <w:t>på adressen: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2553"/>
        <w:gridCol w:w="1573"/>
      </w:tblGrid>
      <w:tr>
        <w:trPr>
          <w:trHeight w:val="242" w:hRule="atLeast"/>
        </w:trPr>
        <w:tc>
          <w:tcPr>
            <w:tcW w:w="5276" w:type="dxa"/>
            <w:gridSpan w:val="2"/>
            <w:tcBorders>
              <w:left w:val="single" w:sz="12" w:space="0" w:color="BEBEBE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22" w:lineRule="exact"/>
              <w:ind w:left="13" w:right="-2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https://www.kk.dk/institution/borgercenter-</w:t>
              </w:r>
            </w:hyperlink>
          </w:p>
        </w:tc>
        <w:tc>
          <w:tcPr>
            <w:tcW w:w="157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723" w:type="dxa"/>
            <w:tcBorders>
              <w:top w:val="single" w:sz="6" w:space="0" w:color="0000FF"/>
              <w:left w:val="single" w:sz="12" w:space="0" w:color="BEBEBE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23" w:lineRule="exact" w:before="31"/>
              <w:ind w:left="13" w:right="-15"/>
              <w:rPr>
                <w:sz w:val="24"/>
              </w:rPr>
            </w:pPr>
            <w:hyperlink r:id="rId7">
              <w:r>
                <w:rPr>
                  <w:color w:val="0000FF"/>
                  <w:spacing w:val="-1"/>
                  <w:sz w:val="24"/>
                </w:rPr>
                <w:t>b%C3%B8rn-og-unge/</w:t>
              </w:r>
            </w:hyperlink>
          </w:p>
        </w:tc>
        <w:tc>
          <w:tcPr>
            <w:tcW w:w="4126" w:type="dxa"/>
            <w:gridSpan w:val="2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6849" w:type="dxa"/>
            <w:gridSpan w:val="3"/>
            <w:shd w:val="clear" w:color="auto" w:fill="BEBEBE"/>
          </w:tcPr>
          <w:p>
            <w:pPr>
              <w:pStyle w:val="TableParagraph"/>
              <w:spacing w:line="290" w:lineRule="atLeast" w:before="8"/>
              <w:ind w:left="28" w:right="176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www.kk.dk/borgercenter-handicap</w:t>
              </w:r>
            </w:hyperlink>
            <w:r>
              <w:rPr>
                <w:color w:val="0000FF"/>
                <w:spacing w:val="-54"/>
                <w:sz w:val="24"/>
              </w:rPr>
              <w:t> </w:t>
            </w:r>
            <w:r>
              <w:rPr>
                <w:sz w:val="24"/>
              </w:rPr>
              <w:t>(Socialforvaltningen)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1120" w:right="1721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2"/>
        </w:rPr>
        <w:t> </w:t>
      </w:r>
      <w:r>
        <w:rPr/>
        <w:t>kan 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1120" w:right="1798"/>
      </w:pPr>
      <w:hyperlink r:id="rId9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0">
        <w:r>
          <w:rPr>
            <w:color w:val="0000FF"/>
            <w:u w:val="single" w:color="0000FF"/>
          </w:rPr>
          <w:t>https://ast.dk/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00"/>
        <w:ind w:left="1120" w:right="6659"/>
      </w:pPr>
      <w:r>
        <w:rPr/>
        <w:t>Venlig hilsen</w:t>
      </w:r>
      <w:r>
        <w:rPr>
          <w:spacing w:val="1"/>
        </w:rPr>
        <w:t> </w:t>
      </w:r>
      <w:r>
        <w:rPr/>
        <w:t>BEKU</w:t>
      </w:r>
      <w:r>
        <w:rPr>
          <w:shd w:fill="D2D2D2" w:color="auto" w:val="clear"/>
        </w:rPr>
        <w:t>/</w:t>
      </w:r>
      <w:r>
        <w:rPr>
          <w:spacing w:val="-13"/>
          <w:shd w:fill="D2D2D2" w:color="auto" w:val="clear"/>
        </w:rPr>
        <w:t> </w:t>
      </w:r>
      <w:r>
        <w:rPr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3"/>
        <w:ind w:left="1120" w:right="1718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Fagligt Center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240"/>
      </w:pPr>
      <w:r>
        <w:rPr/>
        <w:t>Lovgivning</w:t>
      </w:r>
    </w:p>
    <w:p>
      <w:pPr>
        <w:spacing w:before="0"/>
        <w:ind w:left="1120" w:right="180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3"/>
          <w:sz w:val="24"/>
        </w:rPr>
        <w:t> </w:t>
      </w:r>
      <w:r>
        <w:rPr>
          <w:i/>
          <w:sz w:val="24"/>
          <w:shd w:fill="D2D2D2" w:color="auto" w:val="clear"/>
        </w:rPr>
        <w:t>truffet efter.</w:t>
      </w:r>
    </w:p>
    <w:sectPr>
      <w:pgSz w:w="11910" w:h="16840"/>
      <w:pgMar w:header="0" w:footer="626" w:top="1580" w:bottom="82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BH">
    <w:altName w:val="KBH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799.481628pt;width:56.85pt;height:15.3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af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84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620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401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7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4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305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86" w:hanging="361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4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620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401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7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4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305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86" w:hanging="361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2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120" w:right="1176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84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kk.dk/institution/borgercenter-b%C3%B8rn-og-unge/" TargetMode="External"/><Relationship Id="rId8" Type="http://schemas.openxmlformats.org/officeDocument/2006/relationships/hyperlink" Target="http://www.kk.dk/borgercenter-handicap" TargetMode="External"/><Relationship Id="rId9" Type="http://schemas.openxmlformats.org/officeDocument/2006/relationships/hyperlink" Target="http://www.ast.dk/naevn/klagenaevnet-for-specialundervisning" TargetMode="External"/><Relationship Id="rId10" Type="http://schemas.openxmlformats.org/officeDocument/2006/relationships/hyperlink" Target="https://ast.dk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Sissa Öhrström</dc:creator>
  <dcterms:created xsi:type="dcterms:W3CDTF">2021-03-17T11:43:52Z</dcterms:created>
  <dcterms:modified xsi:type="dcterms:W3CDTF">2021-03-17T11:43:52Z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